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70" w:tblpY="1405"/>
        <w:tblOverlap w:val="never"/>
        <w:tblW w:w="88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30"/>
        <w:gridCol w:w="1276"/>
        <w:gridCol w:w="3082"/>
        <w:gridCol w:w="30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shd w:val="clear" w:color="auto" w:fill="auto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shd w:val="clear" w:color="auto" w:fill="auto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color w:val="auto"/>
                <w:shd w:val="clear" w:color="auto" w:fill="auto"/>
                <w:lang w:val="en-US" w:eastAsia="zh-CN" w:bidi="ar"/>
              </w:rPr>
              <w:t>2026</w:t>
            </w:r>
            <w:r>
              <w:rPr>
                <w:rStyle w:val="5"/>
                <w:color w:val="auto"/>
                <w:shd w:val="clear" w:color="auto" w:fill="auto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项目名称</w:t>
            </w:r>
          </w:p>
        </w:tc>
        <w:tc>
          <w:tcPr>
            <w:tcW w:w="6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义务教育生均公用经费（初中）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预算单位</w:t>
            </w:r>
          </w:p>
        </w:tc>
        <w:tc>
          <w:tcPr>
            <w:tcW w:w="6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四川省攀枝花市大河中学校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3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（万元）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年度资金总额: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3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3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普及义务教育（初中阶段）、维持学校正常运转，保障适龄儿童、少年接受义务教育的权利，提高全民科学文化族素质。保障全校师生2026年度教育教学工作顺利开展；坚持以教学为中心，提升教师整体专业素养；真正做到服务于社会、服务于家长、服务于学生；促进学校健康发展，圆满完成义务教育教学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绩效指标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二级指标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三级指标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项目完成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数量指标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辖区内义务教育阶段（初中）学生人数  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1849人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学校初中部专任教师数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118人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质量指标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32元/人.年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师生比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1:14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时效指标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成本指标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5.92万元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可持续影响指标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满意度指标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满意度指标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≥90%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br w:type="page"/>
      </w:r>
    </w:p>
    <w:tbl>
      <w:tblPr>
        <w:tblStyle w:val="2"/>
        <w:tblW w:w="8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751"/>
        <w:gridCol w:w="1343"/>
        <w:gridCol w:w="2941"/>
        <w:gridCol w:w="28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shd w:val="clear" w:color="auto" w:fill="auto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shd w:val="clear" w:color="auto" w:fill="auto"/>
                <w:lang w:val="en-US" w:eastAsia="zh-CN" w:bidi="ar"/>
              </w:rPr>
              <w:t>2026</w:t>
            </w: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项目名称</w:t>
            </w:r>
          </w:p>
        </w:tc>
        <w:tc>
          <w:tcPr>
            <w:tcW w:w="5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生均公用经费（高中）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预算单位</w:t>
            </w:r>
          </w:p>
        </w:tc>
        <w:tc>
          <w:tcPr>
            <w:tcW w:w="5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四川省攀枝花市大河中学校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4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（万元）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年度资金总额: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434.66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153.05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281.61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7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保障2026年度教育教学工作顺利开展；加强教师队伍建设，不断提高教师业务水平；全面推进学校各项工作的开展，提升教学质量，办学水平整体规模上一个新的台阶，提高全民科学文化族素质。真正做到服务于社会、服务于家长、服务于学生；促进学校健康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绩效指标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二级指标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三级指标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4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高中教育阶段学生人数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高中教育阶专任教师人数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高中教育生均公用经费标准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高中教育生均公用经费总额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434.66万元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辖区内考上高中适龄学生入学率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人民群众对高中教育的满意度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  <w:rPr>
          <w:color w:val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page"/>
      </w:r>
    </w:p>
    <w:tbl>
      <w:tblPr>
        <w:tblStyle w:val="2"/>
        <w:tblW w:w="88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2"/>
        <w:gridCol w:w="1328"/>
        <w:gridCol w:w="2522"/>
        <w:gridCol w:w="34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8"/>
                <w:rFonts w:eastAsia="宋体"/>
                <w:color w:val="auto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教育教学管理经费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四川省攀枝花市大河中学校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3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8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障2025年度教育教学工作顺利开展；加强教师队伍建设，不断提高教师业务水平；全面推进学校各项工作的开展，提升教学质量，办学水平整体规模上一个新的台阶，提高全民科学文化族素质。真正做到服务于社会、服务于家长、服务于学生；促进学校健康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委托业务费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劳务派遣宿管16人、门卫10人、绿化工4人、保洁9人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学校教学网络资源采购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初高中网络优质教学资源2项、教学资源下载平台3个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校园硬件设施更新和维修维护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完善校园硬件设施更新8项、零星维修维护约200次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住校生人数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住校校生7000人.次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教育工作办学综合督导评估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≥90分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保障学校教育教学工作正常运转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使师生满意度≥95%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教育教学管理支出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推进素质教育力度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br w:type="page"/>
      </w:r>
    </w:p>
    <w:tbl>
      <w:tblPr>
        <w:tblStyle w:val="2"/>
        <w:tblW w:w="8849" w:type="dxa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885"/>
        <w:gridCol w:w="1336"/>
        <w:gridCol w:w="2577"/>
        <w:gridCol w:w="33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shd w:val="clear" w:color="auto" w:fill="auto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项目名称</w:t>
            </w:r>
          </w:p>
        </w:tc>
        <w:tc>
          <w:tcPr>
            <w:tcW w:w="5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高中教育目标绩效奖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预算单位</w:t>
            </w:r>
          </w:p>
        </w:tc>
        <w:tc>
          <w:tcPr>
            <w:tcW w:w="5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四川省攀枝花市大河中学校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93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（万元）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年度资金总额: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1409.64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93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1409.64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93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           其他资金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1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保障2026年度教育教学工作顺利开展；加强教师队伍建设，不断提高教师业务水平；全面推进学校各项工作的开展，提升教学质量，办学水平整体规模上一个新的台阶，提高全民科学文化族素质。真正做到服务于社会、服务于家长、服务于学生；促进学校健康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绩效指标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二级指标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三级指标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项目完成</w:t>
            </w:r>
          </w:p>
        </w:tc>
        <w:tc>
          <w:tcPr>
            <w:tcW w:w="13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数量指标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高中教育阶段学生人数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3061人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高中教育阶教职工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大于240人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质量指标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学生本科上线人数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大于700人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时效指标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项目周期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成本指标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高中教育目标绩效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1409.64万元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推进高中教育教学高质量发展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可持续影响指标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人民群众对高中教育的满意度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满意度指标</w:t>
            </w:r>
          </w:p>
        </w:tc>
        <w:tc>
          <w:tcPr>
            <w:tcW w:w="13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满意度指标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主管部门满意度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1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学生、家长、社会满意度</w:t>
            </w:r>
          </w:p>
        </w:tc>
        <w:tc>
          <w:tcPr>
            <w:tcW w:w="3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ZTY3MzkwY2EwNzkzNmQ4NTBmYWEzYjkyMGU1NzUifQ=="/>
  </w:docVars>
  <w:rsids>
    <w:rsidRoot w:val="67D26E59"/>
    <w:rsid w:val="0370365F"/>
    <w:rsid w:val="0B4D6E85"/>
    <w:rsid w:val="20543BE3"/>
    <w:rsid w:val="27B27D1F"/>
    <w:rsid w:val="438E7A3C"/>
    <w:rsid w:val="64320204"/>
    <w:rsid w:val="67D26E59"/>
    <w:rsid w:val="6C513061"/>
    <w:rsid w:val="77645C29"/>
    <w:rsid w:val="7AB1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2156</Words>
  <Characters>2333</Characters>
  <Lines>0</Lines>
  <Paragraphs>0</Paragraphs>
  <TotalTime>0</TotalTime>
  <ScaleCrop>false</ScaleCrop>
  <LinksUpToDate>false</LinksUpToDate>
  <CharactersWithSpaces>2453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2026-01-08T01:01:00Z</dcterms:created>
  <dc:creator>yt</dc:creator>
  <cp:lastModifiedBy>何英</cp:lastModifiedBy>
  <cp:lastPrinted>2026-01-08T01:29:00Z</cp:lastPrinted>
  <dcterms:modified xsi:type="dcterms:W3CDTF">2026-01-22T03:35:31Z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51386E3E86D641388FFB94D50DAACEB2</vt:lpwstr>
  </property>
</Properties>
</file>